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54" w:rsidRDefault="00DA1CB8" w:rsidP="00E45154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DE712" wp14:editId="738676C7">
                <wp:simplePos x="0" y="0"/>
                <wp:positionH relativeFrom="column">
                  <wp:posOffset>1956435</wp:posOffset>
                </wp:positionH>
                <wp:positionV relativeFrom="paragraph">
                  <wp:posOffset>314325</wp:posOffset>
                </wp:positionV>
                <wp:extent cx="4286250" cy="15906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590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2" w:rsidRPr="00570866" w:rsidRDefault="00A95B02" w:rsidP="00A95B02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A95B02" w:rsidRPr="00570866" w:rsidRDefault="00A95B02" w:rsidP="00A95B02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უმაღლესი საბჭოს საკონსტიტუციო, იურიდიულ და საპროცედურო საკითხთა კომიტეტის 2025 წლის 17 ივნისის მეცამეტე სხდომის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DADE712" id="Прямоугольник 1" o:spid="_x0000_s1026" style="position:absolute;left:0;text-align:left;margin-left:154.05pt;margin-top:24.75pt;width:337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" fillcolor="white [3201]" strokecolor="white [3212]" strokeweight="1pt">
                <v:textbox>
                  <w:txbxContent>
                    <w:p w:rsidR="00A95B02" w:rsidRPr="00570866" w:rsidRDefault="00A95B02" w:rsidP="00A95B02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A95B02" w:rsidRPr="00570866" w:rsidRDefault="00A95B02" w:rsidP="00A95B02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უმაღლესი საბჭოს საკონსტიტუციო, იურიდიულ და საპროცედურო საკითხთა კომიტეტის 2025 წლის 17 ივნისის მეცამეტე სხდომის</w:t>
                      </w:r>
                    </w:p>
                  </w:txbxContent>
                </v:textbox>
              </v:rect>
            </w:pict>
          </mc:Fallback>
        </mc:AlternateContent>
      </w:r>
      <w:r w:rsidR="00E45154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A95B02" w:rsidRDefault="00A95B02" w:rsidP="00A95B02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</w:p>
    <w:p w:rsidR="00A95B02" w:rsidRDefault="00570866" w:rsidP="00A95B02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noProof/>
          <w:sz w:val="30"/>
          <w:szCs w:val="30"/>
        </w:rPr>
        <w:drawing>
          <wp:inline distT="0" distB="0" distL="0" distR="0" wp14:anchorId="04E4200C" wp14:editId="3EAE1C9D">
            <wp:extent cx="1838325" cy="895350"/>
            <wp:effectExtent l="0" t="0" r="9525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37" cy="89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5F2" w:rsidRDefault="005A05F2" w:rsidP="00A95B02">
      <w:pPr>
        <w:rPr>
          <w:rFonts w:ascii="Sylfaen" w:hAnsi="Sylfaen"/>
          <w:sz w:val="24"/>
          <w:szCs w:val="24"/>
          <w:lang w:val="ka-GE"/>
        </w:rPr>
      </w:pPr>
    </w:p>
    <w:p w:rsidR="005A05F2" w:rsidRPr="005A05F2" w:rsidRDefault="005A05F2" w:rsidP="005A05F2">
      <w:pPr>
        <w:pStyle w:val="NoSpacing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 xml:space="preserve">                                                                                                                    </w:t>
      </w:r>
      <w:r w:rsidRPr="005A05F2">
        <w:rPr>
          <w:rFonts w:ascii="Sylfaen" w:hAnsi="Sylfaen"/>
          <w:sz w:val="24"/>
        </w:rPr>
        <w:t>12:00 სთ</w:t>
      </w:r>
    </w:p>
    <w:p w:rsidR="005A05F2" w:rsidRPr="00C400ED" w:rsidRDefault="005A05F2" w:rsidP="00C400ED">
      <w:pPr>
        <w:pStyle w:val="NoSpacing"/>
        <w:jc w:val="right"/>
        <w:rPr>
          <w:rFonts w:ascii="Sylfaen" w:hAnsi="Sylfaen"/>
          <w:sz w:val="24"/>
          <w:lang w:val="ka-GE"/>
        </w:rPr>
      </w:pPr>
      <w:r w:rsidRPr="00C400ED">
        <w:rPr>
          <w:rFonts w:ascii="Sylfaen" w:hAnsi="Sylfaen"/>
          <w:sz w:val="24"/>
          <w:lang w:val="ka-GE"/>
        </w:rPr>
        <w:t>ბიუროს სხდომათა ოთახი</w:t>
      </w:r>
    </w:p>
    <w:p w:rsidR="00C400ED" w:rsidRPr="00C400ED" w:rsidRDefault="00C400ED" w:rsidP="00C400ED">
      <w:pPr>
        <w:pStyle w:val="NoSpacing"/>
        <w:jc w:val="right"/>
        <w:rPr>
          <w:rFonts w:ascii="Sylfaen" w:hAnsi="Sylfaen"/>
          <w:sz w:val="24"/>
        </w:rPr>
      </w:pPr>
    </w:p>
    <w:p w:rsidR="005A05F2" w:rsidRPr="008D02FA" w:rsidRDefault="005A05F2" w:rsidP="005A05F2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  <w:r w:rsidRPr="008D02FA">
        <w:rPr>
          <w:rFonts w:ascii="Sylfaen" w:hAnsi="Sylfaen"/>
          <w:b/>
          <w:sz w:val="40"/>
          <w:szCs w:val="40"/>
          <w:lang w:val="ka-GE"/>
        </w:rPr>
        <w:t>დ ღ ი ს  წ ე ს რ ი გ ი</w:t>
      </w:r>
    </w:p>
    <w:p w:rsidR="005A05F2" w:rsidRDefault="005A05F2" w:rsidP="005A05F2">
      <w:pPr>
        <w:jc w:val="right"/>
        <w:rPr>
          <w:rFonts w:ascii="Sylfaen" w:hAnsi="Sylfaen"/>
          <w:sz w:val="24"/>
          <w:szCs w:val="24"/>
          <w:lang w:val="ka-GE"/>
        </w:rPr>
      </w:pPr>
    </w:p>
    <w:p w:rsidR="00141458" w:rsidRPr="00141458" w:rsidRDefault="001921FE" w:rsidP="00530DA1">
      <w:pPr>
        <w:spacing w:after="0" w:line="240" w:lineRule="auto"/>
        <w:ind w:firstLine="709"/>
        <w:jc w:val="both"/>
        <w:rPr>
          <w:rFonts w:ascii="Sylfaen" w:hAnsi="Sylfaen" w:cs="Sylfaen"/>
          <w:sz w:val="24"/>
          <w:szCs w:val="24"/>
          <w:lang w:val="ka-GE"/>
        </w:rPr>
      </w:pPr>
      <w:r w:rsidRPr="001921FE"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უმაღლესი საბჭოს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41458" w:rsidRPr="00141458">
        <w:rPr>
          <w:rFonts w:ascii="Sylfaen" w:hAnsi="Sylfaen" w:cs="Sylfaen"/>
          <w:sz w:val="24"/>
          <w:szCs w:val="24"/>
          <w:lang w:val="ka-GE"/>
        </w:rPr>
        <w:t xml:space="preserve">საკონსტიტუციო, იურიდიულ და საპროცედურო საკითხთა კომიტეტის </w:t>
      </w:r>
      <w:r>
        <w:rPr>
          <w:rFonts w:ascii="Sylfaen" w:hAnsi="Sylfaen" w:cs="Sylfaen"/>
          <w:sz w:val="24"/>
          <w:szCs w:val="24"/>
          <w:lang w:val="ka-GE"/>
        </w:rPr>
        <w:t xml:space="preserve">მიერ </w:t>
      </w:r>
      <w:r w:rsidR="00681AD4">
        <w:rPr>
          <w:rFonts w:ascii="Sylfaen" w:hAnsi="Sylfaen" w:cs="Sylfaen"/>
          <w:sz w:val="24"/>
          <w:szCs w:val="24"/>
          <w:lang w:val="ka-GE"/>
        </w:rPr>
        <w:t xml:space="preserve">საკანონმდებლო პაკეტის </w:t>
      </w:r>
      <w:r w:rsidR="00141458" w:rsidRPr="00141458"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უმაღლესი საბჭოს რეგლამენტის პროექტი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="00141458" w:rsidRPr="00141458">
        <w:rPr>
          <w:rFonts w:ascii="Sylfaen" w:hAnsi="Sylfaen" w:cs="Sylfaen"/>
          <w:sz w:val="24"/>
          <w:szCs w:val="24"/>
          <w:lang w:val="ka-GE"/>
        </w:rPr>
        <w:t xml:space="preserve"> - „აჭარის ავტონომიური რესპუბლიკის უმაღლესი საბჭოს რეგლამენტში ცვლილების შეტანის შესახებ“, აჭარის ავტონომიური რესპუბლიკის კანონის პროექტი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="00141458" w:rsidRPr="00141458">
        <w:rPr>
          <w:rFonts w:ascii="Sylfaen" w:hAnsi="Sylfaen" w:cs="Sylfaen"/>
          <w:sz w:val="24"/>
          <w:szCs w:val="24"/>
          <w:lang w:val="ka-GE"/>
        </w:rPr>
        <w:t xml:space="preserve"> - „აჭარის ავტონომიური რესპუბლიკის ნორმატიული აქტების შესახებ“ აჭარის ავტონომიური რესპუბლიკის კანონში ცვლილების შეტანის თაობაზე</w:t>
      </w:r>
      <w:r w:rsidR="00471107">
        <w:rPr>
          <w:rFonts w:ascii="Sylfaen" w:hAnsi="Sylfaen" w:cs="Sylfaen"/>
          <w:sz w:val="24"/>
          <w:szCs w:val="24"/>
          <w:lang w:val="ka-GE"/>
        </w:rPr>
        <w:t>“</w:t>
      </w:r>
      <w:bookmarkStart w:id="0" w:name="_GoBack"/>
      <w:bookmarkEnd w:id="0"/>
      <w:r w:rsidR="00141458" w:rsidRPr="00141458">
        <w:rPr>
          <w:rFonts w:ascii="Sylfaen" w:hAnsi="Sylfaen" w:cs="Sylfaen"/>
          <w:sz w:val="24"/>
          <w:szCs w:val="24"/>
          <w:lang w:val="ka-GE"/>
        </w:rPr>
        <w:t xml:space="preserve"> და აჭარის ავტონომიური რესპუბლიკის უმაღლესი საბჭოს დადგენილების პროექტი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="00141458" w:rsidRPr="00141458">
        <w:rPr>
          <w:rFonts w:ascii="Sylfaen" w:hAnsi="Sylfaen" w:cs="Sylfaen"/>
          <w:sz w:val="24"/>
          <w:szCs w:val="24"/>
          <w:lang w:val="ka-GE"/>
        </w:rPr>
        <w:t xml:space="preserve"> - „აჭარის ავტონომიური რესპუბლიკის უმაღლესი საბჭოს გენდერული თანასწორობის საბჭოს დებულების დამტკიცების შესახებ“ აჭარის ავტონომიური რესპუბლიკის უმაღლესი საბჭოს დადგენილების ძალადაკარგულად გამოცხადების თაობაზე</w:t>
      </w:r>
      <w:r w:rsidR="00681AD4">
        <w:rPr>
          <w:rFonts w:ascii="Sylfaen" w:hAnsi="Sylfaen" w:cs="Sylfaen"/>
          <w:sz w:val="24"/>
          <w:szCs w:val="24"/>
          <w:lang w:val="ka-GE"/>
        </w:rPr>
        <w:t>“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921FE">
        <w:rPr>
          <w:rFonts w:ascii="Sylfaen" w:hAnsi="Sylfaen" w:cs="Sylfaen"/>
          <w:sz w:val="24"/>
          <w:szCs w:val="24"/>
          <w:lang w:val="ka-GE"/>
        </w:rPr>
        <w:t>საკანონმდებლო ინიციატივის წესით ინიცი</w:t>
      </w:r>
      <w:r w:rsidR="00681AD4">
        <w:rPr>
          <w:rFonts w:ascii="Sylfaen" w:hAnsi="Sylfaen" w:cs="Sylfaen"/>
          <w:sz w:val="24"/>
          <w:szCs w:val="24"/>
          <w:lang w:val="ka-GE"/>
        </w:rPr>
        <w:t>ი</w:t>
      </w:r>
      <w:r w:rsidRPr="001921FE">
        <w:rPr>
          <w:rFonts w:ascii="Sylfaen" w:hAnsi="Sylfaen" w:cs="Sylfaen"/>
          <w:sz w:val="24"/>
          <w:szCs w:val="24"/>
          <w:lang w:val="ka-GE"/>
        </w:rPr>
        <w:t>რება.</w:t>
      </w:r>
    </w:p>
    <w:p w:rsidR="00764A5B" w:rsidRPr="003921D7" w:rsidRDefault="00764A5B" w:rsidP="003921D7">
      <w:pPr>
        <w:spacing w:after="0"/>
        <w:ind w:firstLine="709"/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მომხსენებელი: </w:t>
      </w:r>
      <w:r w:rsidR="003921D7" w:rsidRPr="003921D7"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საკონსტიტუციო, იურიდიულ და საპროცედურო საკითხთა კომიტეტის თავმჯდომარე</w:t>
      </w:r>
      <w:r w:rsidR="003921D7"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 xml:space="preserve"> - მამუკა თურმანიძე</w:t>
      </w:r>
    </w:p>
    <w:p w:rsidR="005A05F2" w:rsidRDefault="005A05F2" w:rsidP="00764A5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A05F2" w:rsidSect="00C400ED">
      <w:pgSz w:w="11906" w:h="16838"/>
      <w:pgMar w:top="63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01AC2"/>
    <w:multiLevelType w:val="hybridMultilevel"/>
    <w:tmpl w:val="2B082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F2"/>
    <w:rsid w:val="000A6689"/>
    <w:rsid w:val="00141458"/>
    <w:rsid w:val="001920A5"/>
    <w:rsid w:val="001921FE"/>
    <w:rsid w:val="002A055E"/>
    <w:rsid w:val="002E367F"/>
    <w:rsid w:val="003921D7"/>
    <w:rsid w:val="00471107"/>
    <w:rsid w:val="00530DA1"/>
    <w:rsid w:val="00570866"/>
    <w:rsid w:val="005A05F2"/>
    <w:rsid w:val="00681AD4"/>
    <w:rsid w:val="0073319F"/>
    <w:rsid w:val="007515D0"/>
    <w:rsid w:val="00764A5B"/>
    <w:rsid w:val="008D02FA"/>
    <w:rsid w:val="00A95B02"/>
    <w:rsid w:val="00C400ED"/>
    <w:rsid w:val="00DA1CB8"/>
    <w:rsid w:val="00E0572E"/>
    <w:rsid w:val="00E45154"/>
    <w:rsid w:val="00E9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4EB"/>
  <w15:chartTrackingRefBased/>
  <w15:docId w15:val="{7D0B65A8-3E9D-4128-9F8C-EE7C81D7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F2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5F2"/>
    <w:pPr>
      <w:ind w:left="720"/>
      <w:contextualSpacing/>
    </w:pPr>
  </w:style>
  <w:style w:type="paragraph" w:styleId="NoSpacing">
    <w:name w:val="No Spacing"/>
    <w:uiPriority w:val="1"/>
    <w:qFormat/>
    <w:rsid w:val="005A05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7F84-AE1F-4100-9A9A-0F5333AE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QETI ROMANADZE</cp:lastModifiedBy>
  <cp:revision>5</cp:revision>
  <dcterms:created xsi:type="dcterms:W3CDTF">2025-06-13T12:35:00Z</dcterms:created>
  <dcterms:modified xsi:type="dcterms:W3CDTF">2025-06-16T08:08:00Z</dcterms:modified>
</cp:coreProperties>
</file>